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464" w:rsidRPr="00C56993" w:rsidRDefault="00DC3464" w:rsidP="00DC3464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56993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C3EA31" wp14:editId="6AFBFD3E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464" w:rsidRPr="00C56993" w:rsidRDefault="00DC3464" w:rsidP="00DC346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C56993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DC3464" w:rsidRPr="00C56993" w:rsidRDefault="00DC3464" w:rsidP="00DC346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C56993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DC3464" w:rsidRPr="00C56993" w:rsidRDefault="00DC3464" w:rsidP="00DC346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C56993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DC3464" w:rsidRPr="00C56993" w:rsidRDefault="002E5E43" w:rsidP="00DC346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37 </w:t>
      </w:r>
      <w:r w:rsidR="00DC3464" w:rsidRPr="00C56993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C3464" w:rsidRPr="006B2DBC" w:rsidRDefault="00DC3464" w:rsidP="00DC346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B2DBC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6B2DBC">
        <w:rPr>
          <w:rFonts w:ascii="Century" w:hAnsi="Century"/>
          <w:b/>
          <w:sz w:val="32"/>
          <w:szCs w:val="36"/>
          <w:lang w:val="en-US"/>
        </w:rPr>
        <w:t>23/37-65</w:t>
      </w:r>
      <w:r w:rsidR="006B2DBC">
        <w:rPr>
          <w:rFonts w:ascii="Century" w:hAnsi="Century"/>
          <w:b/>
          <w:sz w:val="32"/>
          <w:szCs w:val="36"/>
          <w:lang w:val="en-US"/>
        </w:rPr>
        <w:t>13</w:t>
      </w:r>
      <w:bookmarkStart w:id="2" w:name="_GoBack"/>
      <w:bookmarkEnd w:id="2"/>
    </w:p>
    <w:p w:rsidR="00996127" w:rsidRDefault="00DC3464" w:rsidP="00DC3464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</w:p>
    <w:p w:rsidR="00DC3464" w:rsidRPr="00C56993" w:rsidRDefault="002E5E43" w:rsidP="00DC3464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>19 жовтня</w:t>
      </w:r>
      <w:r w:rsidR="00DC346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DC3464"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DC3464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C3464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C3464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C3464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C3464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C3464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C3464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96127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</w:t>
      </w:r>
      <w:r w:rsidR="00DC3464"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p w:rsidR="00DC3464" w:rsidRPr="00C56993" w:rsidRDefault="00DC3464" w:rsidP="00DC3464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C3464" w:rsidRPr="00C56993" w:rsidRDefault="00DC3464" w:rsidP="00DC3464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C3464" w:rsidRDefault="00DC3464" w:rsidP="00DC346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припинення дії договору особистого строкового сервітуту на право користування земельною ділянкою, укладеного  з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гр.Васільєвою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Т.М., шляхом його розірвання за взаємною згодою сторін</w:t>
      </w:r>
    </w:p>
    <w:p w:rsidR="00DC3464" w:rsidRPr="00C56993" w:rsidRDefault="00DC3464" w:rsidP="00DC346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C3464" w:rsidRDefault="00DC3464" w:rsidP="00996127">
      <w:pPr>
        <w:spacing w:after="0" w:line="240" w:lineRule="auto"/>
        <w:ind w:right="27" w:firstLine="851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заяву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гр.Васільєвої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Т.М. від 26.10.2023 п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ро припинення дії договору особистого строкового сервітуту на право к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ористування земельною ділянкою 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>шляхом його розірвання за взаємною згодою сторін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</w:t>
      </w:r>
      <w:proofErr w:type="spellStart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 12, 99, 100 Земельного кодексу України, враховуючи рішення сесії міської ради № 897 від 30.11.2004 «Про сервітутне землекористування» та  рішення сесії міської ради №1630 від 24.06.2021 «Про затвердження ставок земельного податку та пільг із сплати земельного податку на території Городоцької міської  ради  з 01.01.2022 року» та позитивний висновок постійної депутатської комісії </w:t>
      </w:r>
      <w:r w:rsidR="00996127">
        <w:rPr>
          <w:rFonts w:ascii="Century" w:eastAsia="Times New Roman" w:hAnsi="Century" w:cs="Times New Roman"/>
          <w:iCs/>
          <w:sz w:val="24"/>
          <w:szCs w:val="24"/>
          <w:lang w:eastAsia="ru-RU"/>
        </w:rPr>
        <w:t>з питань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DC3464" w:rsidRPr="00C56993" w:rsidRDefault="00DC3464" w:rsidP="00DC346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C3464" w:rsidRPr="00996127" w:rsidRDefault="00DC3464" w:rsidP="00996127">
      <w:pPr>
        <w:spacing w:after="0" w:line="240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</w:t>
      </w:r>
      <w:r w:rsidR="00996127"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996127"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</w:t>
      </w:r>
      <w:r w:rsidR="00996127"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</w:t>
      </w:r>
      <w:r w:rsidR="00996127"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Ш</w:t>
      </w:r>
      <w:r w:rsidR="00996127"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996127"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</w:t>
      </w:r>
      <w:r w:rsidR="00996127"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А:</w:t>
      </w:r>
    </w:p>
    <w:p w:rsidR="00996127" w:rsidRPr="00C56993" w:rsidRDefault="00996127" w:rsidP="00996127">
      <w:pPr>
        <w:spacing w:after="0" w:line="240" w:lineRule="auto"/>
        <w:ind w:right="27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C3464" w:rsidRDefault="00DC3464" w:rsidP="00DC3464">
      <w:pPr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1.П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рипи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нити дію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договору особистого строкового сервітуту на право користування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з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>емельною ділянкою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площею 50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кв.м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., що розташована по вул.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В.Чорновола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м.Городок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укладеного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04.07.2023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 </w:t>
      </w:r>
      <w:proofErr w:type="spellStart"/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гр.Васільєвою</w:t>
      </w:r>
      <w:proofErr w:type="spellEnd"/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етяною Михайлівною (паспорт серія СР №009741), 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>шляхом його розірвання за взаємною згодою сторін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</w:p>
    <w:p w:rsidR="00DC3464" w:rsidRDefault="00DC3464" w:rsidP="00DC3464">
      <w:pPr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2.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Доручити міському голові Володимиру Ременяку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підписати 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додаткову угоду про розірвання</w:t>
      </w:r>
      <w:r w:rsidRPr="00DC3464">
        <w:t xml:space="preserve"> 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договору особистого строкового сервітуту на право користування земельною ділянкою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що зазначений 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>у пункті 1 цього рішення.</w:t>
      </w:r>
    </w:p>
    <w:p w:rsidR="00DC3464" w:rsidRDefault="00DC3464" w:rsidP="00DC346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3.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</w:t>
      </w:r>
      <w:r w:rsidR="00996127">
        <w:rPr>
          <w:rFonts w:ascii="Century" w:eastAsia="Times New Roman" w:hAnsi="Century" w:cs="Times New Roman"/>
          <w:iCs/>
          <w:sz w:val="24"/>
          <w:szCs w:val="24"/>
          <w:lang w:eastAsia="ru-RU"/>
        </w:rPr>
        <w:t>з питань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DC3464" w:rsidRDefault="00DC3464" w:rsidP="00DC346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C3464" w:rsidRPr="00C56993" w:rsidRDefault="00DC3464" w:rsidP="00DC346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C3464" w:rsidRPr="00996127" w:rsidRDefault="00DC3464" w:rsidP="00DC3464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8"/>
          <w:lang w:eastAsia="ja-JP"/>
        </w:rPr>
      </w:pPr>
      <w:bookmarkStart w:id="3" w:name="_Hlk56871221"/>
      <w:bookmarkEnd w:id="0"/>
      <w:bookmarkEnd w:id="1"/>
    </w:p>
    <w:bookmarkEnd w:id="3"/>
    <w:p w:rsidR="00DC3464" w:rsidRPr="00996127" w:rsidRDefault="00DC3464" w:rsidP="00DC3464">
      <w:pPr>
        <w:spacing w:line="240" w:lineRule="auto"/>
        <w:jc w:val="both"/>
        <w:rPr>
          <w:sz w:val="20"/>
        </w:rPr>
      </w:pPr>
      <w:r w:rsidRPr="00996127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 </w:t>
      </w:r>
      <w:r w:rsidR="00996127">
        <w:rPr>
          <w:rFonts w:ascii="Century" w:hAnsi="Century"/>
          <w:b/>
          <w:sz w:val="24"/>
          <w:szCs w:val="28"/>
        </w:rPr>
        <w:t xml:space="preserve">                         </w:t>
      </w:r>
      <w:r w:rsidRPr="00996127">
        <w:rPr>
          <w:rFonts w:ascii="Century" w:hAnsi="Century"/>
          <w:b/>
          <w:sz w:val="24"/>
          <w:szCs w:val="28"/>
        </w:rPr>
        <w:t xml:space="preserve">     </w:t>
      </w:r>
      <w:r w:rsidR="00996127">
        <w:rPr>
          <w:rFonts w:ascii="Century" w:hAnsi="Century"/>
          <w:b/>
          <w:sz w:val="24"/>
          <w:szCs w:val="28"/>
        </w:rPr>
        <w:t xml:space="preserve"> </w:t>
      </w:r>
      <w:r w:rsidRPr="00996127">
        <w:rPr>
          <w:rFonts w:ascii="Century" w:hAnsi="Century"/>
          <w:b/>
          <w:sz w:val="24"/>
          <w:szCs w:val="28"/>
        </w:rPr>
        <w:t>Володимир РЕМЕНЯК</w:t>
      </w:r>
    </w:p>
    <w:p w:rsidR="002E0B16" w:rsidRDefault="002E0B16"/>
    <w:sectPr w:rsidR="002E0B16" w:rsidSect="009961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B16"/>
    <w:rsid w:val="002E0B16"/>
    <w:rsid w:val="002E5E43"/>
    <w:rsid w:val="006B2DBC"/>
    <w:rsid w:val="00996127"/>
    <w:rsid w:val="00DC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0577F"/>
  <w15:chartTrackingRefBased/>
  <w15:docId w15:val="{75F66917-A725-4DF7-A465-6BBD39A04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3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1257</Words>
  <Characters>718</Characters>
  <Application>Microsoft Office Word</Application>
  <DocSecurity>0</DocSecurity>
  <Lines>5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2023-10-06T09:19:00Z</dcterms:created>
  <dcterms:modified xsi:type="dcterms:W3CDTF">2023-10-20T10:07:00Z</dcterms:modified>
</cp:coreProperties>
</file>